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240" w:lineRule="auto"/>
        <w:ind w:left="0" w:right="0"/>
        <w:textAlignment w:val="auto"/>
        <w:outlineLvl w:val="0"/>
        <w:rPr>
          <w:b/>
          <w:color w:val="333333"/>
          <w:sz w:val="54"/>
          <w:szCs w:val="54"/>
        </w:rPr>
      </w:pPr>
      <w:r>
        <w:rPr>
          <w:b/>
          <w:i w:val="0"/>
          <w:caps w:val="0"/>
          <w:color w:val="333333"/>
          <w:spacing w:val="0"/>
          <w:sz w:val="54"/>
          <w:szCs w:val="54"/>
          <w:bdr w:val="none" w:color="auto" w:sz="0" w:space="0"/>
          <w:shd w:val="clear" w:fill="FFFFFF"/>
        </w:rPr>
        <w:t>习近平：守初心担使命找差距抓落实 确保主题教育取得扎扎实实的成效</w:t>
      </w:r>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left"/>
        <w:textAlignment w:val="auto"/>
        <w:outlineLvl w:val="9"/>
        <w:rPr>
          <w:color w:val="333333"/>
          <w:sz w:val="27"/>
          <w:szCs w:val="27"/>
        </w:rPr>
      </w:pP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instrText xml:space="preserve"> HYPERLINK "http://www.12371.cn/" \t "http://www.12371.cn/2019/05/31/_blank" </w:instrTex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caps w:val="0"/>
          <w:color w:val="000000"/>
          <w:spacing w:val="0"/>
          <w:sz w:val="21"/>
          <w:szCs w:val="21"/>
          <w:u w:val="none"/>
          <w:bdr w:val="none" w:color="auto" w:sz="0" w:space="0"/>
          <w:shd w:val="clear" w:fill="FFFFFF"/>
        </w:rPr>
        <w:t>共产党员网</w:t>
      </w: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"http://www.12371.cn/2019/05/31/ARTI1559304003282759.shtml"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jc w:val="left"/>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5月31日，“不忘初心、牢记使命”主题教育工作会议在北京召开。中共中央总书记、国家主席、中央军委主席习近平出席会议并发表重要讲话。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中共中央政治局常委李克强、栗战书、汪洋、赵乐际、韩正出席会议，中共中央政治局常委、中央“不忘初心、牢记使命”主题教育领导小组组长王沪宁作总结讲话。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习近平强调，党中央对这次主题教育的总要求、目标任务、方法步骤作出了明确规定，要准确把握党中央精神，结合本地区本部门本单位实际，对准目标，积极推进，确保取得预期效果。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中共中央政治局委员、中央书记处书记，全国人大常委会党员副委员长，国务委员，最高人民法院院长，最高人民检察院检察长，全国政协党员副主席出席会议。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textAlignment w:val="auto"/>
        <w:outlineLvl w:val="9"/>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w:t>
      </w:r>
      <w:r>
        <w:rPr>
          <w:rFonts w:hint="eastAsia" w:ascii="微软雅黑" w:hAnsi="微软雅黑" w:eastAsia="微软雅黑" w:cs="微软雅黑"/>
          <w:i w:val="0"/>
          <w:caps w:val="0"/>
          <w:color w:val="333333"/>
          <w:spacing w:val="0"/>
          <w:sz w:val="28"/>
          <w:szCs w:val="28"/>
          <w:bdr w:val="none" w:color="auto" w:sz="0" w:space="0"/>
          <w:shd w:val="clear" w:fill="FFFFFF"/>
        </w:rPr>
        <w:t>会场。</w:t>
      </w:r>
      <w:bookmarkStart w:id="0" w:name="_GoBack"/>
      <w:bookmarkEnd w:id="0"/>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shd w:val="clear" w:fill="FFFFFF"/>
        <w:kinsoku/>
        <w:wordWrap/>
        <w:overflowPunct/>
        <w:topLinePunct w:val="0"/>
        <w:autoSpaceDE/>
        <w:autoSpaceDN/>
        <w:bidi w:val="0"/>
        <w:adjustRightInd/>
        <w:snapToGrid/>
        <w:spacing w:before="10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666666"/>
          <w:spacing w:val="0"/>
          <w:kern w:val="0"/>
          <w:sz w:val="21"/>
          <w:szCs w:val="21"/>
          <w:bdr w:val="none" w:color="auto" w:sz="0" w:space="0"/>
          <w:shd w:val="clear" w:fill="FFFFFF"/>
          <w:lang w:val="en-US" w:eastAsia="zh-CN" w:bidi="ar"/>
        </w:rPr>
        <w:t>发布时间：2019年05月31日 20:03 来源：新华社</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7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1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付雪兵</cp:lastModifiedBy>
  <dcterms:modified xsi:type="dcterms:W3CDTF">2019-06-17T00:15:22Z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